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/>
      </w:pPr>
      <w:bookmarkStart w:id="0" w:name="__DdeLink__1592_388835642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>X</w:t>
      </w:r>
      <w:bookmarkEnd w:id="0"/>
      <w:r>
        <w:rPr>
          <w:rStyle w:val="Style14"/>
          <w:rFonts w:eastAsia="Arial" w:cs="Times New Roman"/>
          <w:b/>
          <w:bCs/>
          <w:caps/>
          <w:color w:val="000000"/>
          <w:sz w:val="24"/>
          <w:szCs w:val="24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val="clear" w:fill="FFFFFF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val="clear" w:fill="FFFFFF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val="clear" w:fill="FFFFFF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val="clear" w:fill="FFFFFF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№8</w:t>
      </w:r>
      <w:r>
        <w:rPr>
          <w:rFonts w:eastAsia="Times New Roman" w:cs="Calibri"/>
          <w:b/>
          <w:bCs/>
          <w:iCs/>
          <w:color w:val="000000"/>
          <w:lang w:val="uk-UA"/>
        </w:rPr>
        <w:t>20</w:t>
      </w:r>
      <w:r>
        <w:rPr>
          <w:rFonts w:eastAsia="Times New Roman" w:cs="Calibri"/>
          <w:b/>
          <w:bCs/>
          <w:iCs/>
          <w:color w:val="000000"/>
          <w:lang w:val="uk-UA"/>
        </w:rPr>
        <w:t>-</w:t>
      </w:r>
      <w:bookmarkEnd w:id="1"/>
      <w:r>
        <w:rPr>
          <w:rStyle w:val="Style14"/>
          <w:rFonts w:eastAsia="Arial" w:cs="Times New Roman"/>
          <w:b/>
          <w:bCs/>
          <w:iCs/>
          <w:caps/>
          <w:color w:val="000000"/>
          <w:sz w:val="24"/>
          <w:szCs w:val="24"/>
          <w:lang w:val="en-US" w:eastAsia="zh-CN" w:bidi="ar-SA"/>
        </w:rPr>
        <w:t>XІ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val="clear" w:fill="FFFFFF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widowControl/>
        <w:shd w:fill="FFFFFF" w:val="clear"/>
        <w:tabs>
          <w:tab w:val="left" w:pos="6705" w:leader="none"/>
        </w:tabs>
        <w:suppressAutoHyphens w:val="true"/>
        <w:autoSpaceDE w:val="false"/>
        <w:snapToGrid w:val="true"/>
        <w:ind w:left="0" w:right="3720" w:hanging="0"/>
        <w:jc w:val="both"/>
        <w:rPr>
          <w:rFonts w:ascii="Times New Roman" w:hAnsi="Times New Roman" w:eastAsia="Times New Roman" w:cs="Calibri"/>
          <w:b/>
          <w:b/>
          <w:bCs/>
          <w:i w:val="false"/>
          <w:i w:val="false"/>
          <w:iCs/>
          <w:color w:val="000000"/>
          <w:sz w:val="22"/>
          <w:szCs w:val="22"/>
          <w:lang w:val="uk-UA" w:eastAsia="ru-RU" w:bidi="zxx"/>
        </w:rPr>
      </w:pPr>
      <w:r>
        <w:rPr>
          <w:rFonts w:eastAsia="Times New Roman" w:cs="Calibri"/>
          <w:b/>
          <w:bCs/>
          <w:i w:val="false"/>
          <w:iCs/>
          <w:color w:val="000000"/>
          <w:sz w:val="22"/>
          <w:szCs w:val="22"/>
          <w:lang w:val="uk-UA" w:eastAsia="ru-RU" w:bidi="zxx"/>
        </w:rPr>
        <w:t>Про затвердження КП “Зміїв-сервіс”</w:t>
      </w:r>
      <w:r>
        <w:rPr>
          <w:rFonts w:eastAsia="Times New Roman" w:cs="Times New Roman"/>
          <w:b/>
          <w:bCs/>
          <w:i w:val="false"/>
          <w:iCs/>
          <w:color w:val="000000"/>
          <w:sz w:val="22"/>
          <w:szCs w:val="22"/>
          <w:lang w:val="uk-UA" w:eastAsia="ru-RU" w:bidi="ar-SA"/>
        </w:rPr>
        <w:t xml:space="preserve"> проекту землеустрою щодо відведення</w:t>
      </w:r>
      <w:r>
        <w:rPr>
          <w:rFonts w:eastAsia="Times New Roman" w:cs="Calibri"/>
          <w:b/>
          <w:bCs/>
          <w:i w:val="false"/>
          <w:iCs/>
          <w:color w:val="000000"/>
          <w:sz w:val="22"/>
          <w:szCs w:val="22"/>
          <w:lang w:val="uk-UA" w:eastAsia="ru-RU" w:bidi="zxx"/>
        </w:rPr>
        <w:t xml:space="preserve"> земельної ділянки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 що розташована по вул. Пролетарське шосе, 22-Д, </w:t>
      </w:r>
      <w:r>
        <w:rPr>
          <w:rFonts w:eastAsia="Times New Roman" w:cs="Times New Roman"/>
          <w:b/>
          <w:bCs/>
          <w:i w:val="false"/>
          <w:iCs/>
          <w:color w:val="000000"/>
          <w:sz w:val="22"/>
          <w:szCs w:val="22"/>
          <w:lang w:val="uk-UA" w:eastAsia="ru-RU" w:bidi="ar-SA"/>
        </w:rPr>
        <w:t>м. Зміїв</w:t>
      </w:r>
    </w:p>
    <w:p>
      <w:pPr>
        <w:pStyle w:val="Normal"/>
        <w:widowControl/>
        <w:shd w:fill="FFFFFF" w:val="clear"/>
        <w:tabs>
          <w:tab w:val="left" w:pos="6705" w:leader="none"/>
        </w:tabs>
        <w:suppressAutoHyphens w:val="true"/>
        <w:autoSpaceDE w:val="false"/>
        <w:snapToGrid w:val="true"/>
        <w:ind w:left="0" w:right="3720" w:hanging="0"/>
        <w:jc w:val="both"/>
        <w:rPr>
          <w:rFonts w:ascii="Times New Roman" w:hAnsi="Times New Roman" w:eastAsia="Times New Roman" w:cs="Times New Roman"/>
          <w:b/>
          <w:b/>
          <w:bCs/>
          <w:i w:val="false"/>
          <w:i w:val="false"/>
          <w:iCs/>
          <w:color w:val="000000"/>
          <w:sz w:val="22"/>
          <w:szCs w:val="22"/>
          <w:lang w:val="uk-UA" w:eastAsia="ru-RU" w:bidi="ar-SA"/>
        </w:rPr>
      </w:pPr>
      <w:r>
        <w:rPr>
          <w:rFonts w:eastAsia="Times New Roman" w:cs="Times New Roman"/>
          <w:b/>
          <w:bCs/>
          <w:i w:val="false"/>
          <w:iCs/>
          <w:color w:val="000000"/>
          <w:sz w:val="22"/>
          <w:szCs w:val="22"/>
          <w:lang w:val="uk-UA" w:eastAsia="ru-RU" w:bidi="ar-SA"/>
        </w:rPr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true"/>
        <w:bidi w:val="0"/>
        <w:ind w:left="0" w:right="0" w:firstLine="567"/>
        <w:jc w:val="both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eastAsia="Times New Roman"/>
          <w:b w:val="false"/>
          <w:bCs w:val="false"/>
          <w:iCs/>
          <w:color w:val="000000"/>
          <w:sz w:val="24"/>
          <w:szCs w:val="24"/>
          <w:lang w:val="uk-UA"/>
        </w:rPr>
        <w:t>Розглянувши заяву</w:t>
      </w:r>
      <w:r>
        <w:rPr>
          <w:rFonts w:eastAsia="Times New Roman"/>
          <w:b w:val="false"/>
          <w:bCs/>
          <w:iCs/>
          <w:color w:val="000000"/>
          <w:sz w:val="24"/>
          <w:szCs w:val="24"/>
          <w:lang w:val="uk-UA"/>
        </w:rPr>
        <w:t xml:space="preserve"> директора КП “Зміїв-сервіс” Куліша В. М.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bidi="ar-SA"/>
        </w:rPr>
        <w:t>, ідентифікаційний код юридичної особи: 37083454, юридична адреса: вул. Покровська</w:t>
      </w:r>
      <w:r>
        <w:rPr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>,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bidi="ar-SA"/>
        </w:rPr>
        <w:t xml:space="preserve"> буд. № 24, м. Зміїв, </w:t>
      </w:r>
      <w:r>
        <w:rPr>
          <w:rFonts w:eastAsia="Times New Roman"/>
          <w:b w:val="false"/>
          <w:bCs w:val="false"/>
          <w:iCs/>
          <w:color w:val="000000"/>
          <w:sz w:val="24"/>
          <w:szCs w:val="24"/>
          <w:lang w:val="uk-UA"/>
        </w:rPr>
        <w:t xml:space="preserve">про </w:t>
      </w:r>
      <w:r>
        <w:rPr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>затвердження</w:t>
      </w:r>
      <w:r>
        <w:rPr>
          <w:rFonts w:eastAsia="Times New Roman" w:cs="Times New Roman"/>
          <w:b w:val="false"/>
          <w:bCs w:val="false"/>
          <w:i w:val="false"/>
          <w:iCs/>
          <w:color w:val="000000"/>
          <w:sz w:val="24"/>
          <w:szCs w:val="24"/>
          <w:lang w:val="uk-UA" w:eastAsia="ru-RU" w:bidi="ar-SA"/>
        </w:rPr>
        <w:t xml:space="preserve"> проекту землеустрою щодо відведення</w:t>
      </w:r>
      <w:r>
        <w:rPr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 xml:space="preserve"> земельної ділянки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 що розташована по вул. Пролетарське шосе, 22-Д, </w:t>
      </w:r>
      <w:r>
        <w:rPr>
          <w:rFonts w:eastAsia="Times New Roman" w:cs="Times New Roman"/>
          <w:b w:val="false"/>
          <w:bCs w:val="false"/>
          <w:i w:val="false"/>
          <w:iCs/>
          <w:color w:val="000000"/>
          <w:sz w:val="24"/>
          <w:szCs w:val="24"/>
          <w:lang w:val="uk-UA" w:eastAsia="ru-RU" w:bidi="ar-SA"/>
        </w:rPr>
        <w:t>м. Зміїв</w:t>
      </w:r>
      <w:r>
        <w:rPr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>,</w:t>
      </w:r>
      <w:r>
        <w:rPr>
          <w:rFonts w:eastAsia="Times New Roman"/>
          <w:b w:val="false"/>
          <w:bCs w:val="false"/>
          <w:iCs/>
          <w:color w:val="000000"/>
          <w:sz w:val="24"/>
          <w:szCs w:val="24"/>
          <w:lang w:val="uk-UA"/>
        </w:rPr>
        <w:t xml:space="preserve"> враховуючи наданий   проект  землеустрою   щодо  відведення  земельної ділянки, виконаний</w:t>
      </w:r>
      <w:r>
        <w:rPr>
          <w:rFonts w:eastAsia="Times New Roman"/>
          <w:b w:val="false"/>
          <w:bCs w:val="false"/>
          <w:iCs/>
          <w:color w:val="000000"/>
          <w:sz w:val="24"/>
          <w:szCs w:val="24"/>
          <w:lang w:val="uk-UA"/>
        </w:rPr>
        <w:t xml:space="preserve"> ФОП Зінке-</w:t>
      </w:r>
    </w:p>
    <w:p>
      <w:pPr>
        <w:pStyle w:val="Normal"/>
        <w:widowControl w:val="false"/>
        <w:shd w:val="clear" w:color="auto" w:fill="FFFFFF"/>
        <w:suppressAutoHyphens w:val="true"/>
        <w:overflowPunct w:val="true"/>
        <w:bidi w:val="0"/>
        <w:ind w:left="0" w:right="0" w:hanging="0"/>
        <w:jc w:val="both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eastAsia="Times New Roman"/>
          <w:b w:val="false"/>
          <w:bCs w:val="false"/>
          <w:iCs/>
          <w:color w:val="000000"/>
          <w:sz w:val="24"/>
          <w:szCs w:val="24"/>
          <w:lang w:val="uk-UA"/>
        </w:rPr>
        <w:t>вич В. Ю., витяг з Державного земельного кадастру про земельну ділянку № НВ-2105330702021</w:t>
      </w:r>
      <w:r>
        <w:rPr>
          <w:rFonts w:eastAsia="Times New Roman"/>
          <w:b w:val="false"/>
          <w:bCs w:val="false"/>
          <w:iCs/>
          <w:color w:val="000000"/>
          <w:sz w:val="24"/>
          <w:szCs w:val="24"/>
          <w:highlight w:val="white"/>
          <w:lang w:val="uk-UA"/>
        </w:rPr>
        <w:t xml:space="preserve"> від 17.06.2021</w:t>
      </w:r>
      <w:r>
        <w:rPr>
          <w:rFonts w:eastAsia="Times New Roman"/>
          <w:b w:val="false"/>
          <w:bCs w:val="false"/>
          <w:iCs/>
          <w:color w:val="000000"/>
          <w:sz w:val="24"/>
          <w:szCs w:val="24"/>
          <w:lang w:val="uk-UA"/>
        </w:rPr>
        <w:t xml:space="preserve"> року, наданий відділом у Берегівському районі Головного управління Держгеокадастру у Закарпатській  області,  </w:t>
      </w:r>
      <w:r>
        <w:rPr>
          <w:rFonts w:eastAsia="Times New Roman"/>
          <w:b w:val="false"/>
          <w:bCs w:val="false"/>
          <w:iCs/>
          <w:color w:val="000000"/>
          <w:sz w:val="24"/>
          <w:szCs w:val="24"/>
          <w:lang w:val="uk-UA"/>
        </w:rPr>
        <w:t>керуючись ст. 12, 20, 81, 122, 123, 126 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widowControl w:val="false"/>
        <w:shd w:val="clear" w:color="auto" w:fill="FFFFFF"/>
        <w:suppressAutoHyphens w:val="true"/>
        <w:overflowPunct w:val="true"/>
        <w:bidi w:val="0"/>
        <w:ind w:left="0" w:right="0" w:hanging="0"/>
        <w:jc w:val="both"/>
        <w:textAlignment w:val="baseline"/>
        <w:rPr>
          <w:rFonts w:eastAsia="Times New Roman"/>
          <w:b w:val="false"/>
          <w:b w:val="false"/>
          <w:bCs w:val="false"/>
          <w:iCs/>
          <w:color w:val="000000"/>
          <w:sz w:val="24"/>
          <w:szCs w:val="24"/>
          <w:lang w:val="uk-UA"/>
        </w:rPr>
      </w:pPr>
      <w:r>
        <w:rPr>
          <w:sz w:val="22"/>
          <w:szCs w:val="22"/>
        </w:rPr>
      </w:r>
    </w:p>
    <w:p>
      <w:pPr>
        <w:pStyle w:val="Normal"/>
        <w:shd w:fill="FFFFFF" w:val="clear"/>
        <w:jc w:val="left"/>
        <w:rPr/>
      </w:pPr>
      <w:r>
        <w:rPr>
          <w:rFonts w:eastAsia="Times New Roman"/>
          <w:b/>
          <w:bCs/>
          <w:iCs/>
          <w:color w:val="000000"/>
          <w:sz w:val="22"/>
          <w:szCs w:val="22"/>
          <w:lang w:val="uk-UA"/>
        </w:rPr>
        <w:t>ВИРІШИЛА</w:t>
      </w:r>
      <w:r>
        <w:rPr>
          <w:rFonts w:eastAsia="Times New Roman"/>
          <w:b w:val="false"/>
          <w:bCs w:val="false"/>
          <w:iCs/>
          <w:color w:val="000000"/>
          <w:sz w:val="22"/>
          <w:szCs w:val="22"/>
          <w:lang w:val="uk-UA"/>
        </w:rPr>
        <w:t xml:space="preserve">: </w:t>
      </w:r>
    </w:p>
    <w:p>
      <w:pPr>
        <w:pStyle w:val="Normal"/>
        <w:shd w:fill="FFFFFF" w:val="clear"/>
        <w:jc w:val="left"/>
        <w:rPr>
          <w:rFonts w:eastAsia="Times New Roman"/>
          <w:b w:val="false"/>
          <w:b w:val="false"/>
          <w:bCs w:val="false"/>
          <w:iCs/>
          <w:color w:val="000000"/>
          <w:sz w:val="22"/>
          <w:szCs w:val="22"/>
          <w:lang w:val="uk-UA"/>
        </w:rPr>
      </w:pPr>
      <w:r>
        <w:rPr/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true"/>
        <w:bidi w:val="0"/>
        <w:ind w:left="0" w:right="0" w:firstLine="567"/>
        <w:jc w:val="both"/>
        <w:textAlignment w:val="baseline"/>
        <w:rPr/>
      </w:pPr>
      <w:r>
        <w:rPr>
          <w:rFonts w:eastAsia="Times New Roman"/>
          <w:b w:val="false"/>
          <w:bCs w:val="false"/>
          <w:iCs/>
          <w:color w:val="000000"/>
          <w:sz w:val="22"/>
          <w:szCs w:val="22"/>
          <w:lang w:val="uk-UA"/>
        </w:rPr>
        <w:t xml:space="preserve">1. </w:t>
      </w:r>
      <w:r>
        <w:rPr>
          <w:rFonts w:eastAsia="Times New Roman"/>
          <w:b w:val="false"/>
          <w:bCs w:val="false"/>
          <w:iCs/>
          <w:color w:val="000000"/>
          <w:sz w:val="24"/>
          <w:szCs w:val="24"/>
          <w:lang w:val="uk-UA"/>
        </w:rPr>
        <w:t>Затвердити</w:t>
      </w:r>
      <w:r>
        <w:rPr>
          <w:rFonts w:eastAsia="Times New Roman" w:cs="Times New Roman"/>
          <w:b w:val="false"/>
          <w:bCs w:val="false"/>
          <w:iCs/>
          <w:color w:val="000000"/>
          <w:sz w:val="24"/>
          <w:szCs w:val="24"/>
          <w:lang w:val="uk-UA" w:eastAsia="zxx" w:bidi="ar-SA"/>
        </w:rPr>
        <w:t xml:space="preserve"> 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eastAsia="zxx" w:bidi="ar-SA"/>
        </w:rPr>
        <w:t xml:space="preserve"> КП “Зміїв-сервіс”, ідентифікаційний код юридичної особи 37083454, юридична адреса: вул. Покровська</w:t>
      </w:r>
      <w:r>
        <w:rPr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>,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eastAsia="zxx" w:bidi="ar-SA"/>
        </w:rPr>
        <w:t xml:space="preserve"> буд. № 24, м. Зміїв, проект</w:t>
      </w:r>
      <w:r>
        <w:rPr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 xml:space="preserve"> землеустрою щодо відведення земельної ділянки у постійне користування Комунальному підприємству “ЗМІЇВ-СЕРВІС” Зміївської міської ради Чугуївського району Харківської області, площею 3,6876 га, для розміщення та експлуатації основних, підсобних і допоміжних будівель та споруд технічної інфраструктури, (виробництва та розподілення газу, постачання пари та гарячої води, збирання,  очищення та розподілення води) (код КВЦПЗ - 11.04), розташованої в м. Зміїв, вул. Пролетарське шосе, 22-Д Чугуївського району Харківської області.</w:t>
      </w:r>
    </w:p>
    <w:p>
      <w:pPr>
        <w:pStyle w:val="Normal"/>
        <w:widowControl w:val="false"/>
        <w:shd w:val="clear" w:color="auto" w:fill="FFFFFF"/>
        <w:suppressAutoHyphens w:val="true"/>
        <w:overflowPunct w:val="true"/>
        <w:bidi w:val="0"/>
        <w:ind w:left="0" w:right="0" w:firstLine="567"/>
        <w:jc w:val="both"/>
        <w:textAlignment w:val="baseline"/>
        <w:rPr/>
      </w:pPr>
      <w:r>
        <w:rPr>
          <w:rStyle w:val="Style14"/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 xml:space="preserve">2. 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Передати в постійне користування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zxx" w:bidi="ar-SA"/>
        </w:rPr>
        <w:t xml:space="preserve"> КП “Зміїв-сервіс”, ідентифікаційний код юридичної особи: 37083454, юридична адреса: вул. Покровська</w:t>
      </w:r>
      <w:r>
        <w:rPr>
          <w:rStyle w:val="Style14"/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>,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zxx" w:bidi="ar-SA"/>
        </w:rPr>
        <w:t xml:space="preserve"> буд. №24, м. Зміїв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, із земель промисловості, транспорту, зв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en-US" w:eastAsia="ru-RU" w:bidi="ar-SA"/>
        </w:rPr>
        <w:t>'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 xml:space="preserve">язку, енергетики, оборони та іншого призначення Зміївської міської   ради,   кадастровий   номер   </w:t>
      </w:r>
      <w:r>
        <w:rPr>
          <w:rStyle w:val="Style14"/>
          <w:rFonts w:eastAsia="Times New Roman" w:cs="Times New Roman"/>
          <w:b w:val="false"/>
          <w:bCs w:val="false"/>
          <w:i w:val="false"/>
          <w:iCs/>
          <w:color w:val="000000"/>
          <w:sz w:val="24"/>
          <w:szCs w:val="24"/>
          <w:lang w:val="uk-UA" w:eastAsia="ru-RU" w:bidi="ar-SA"/>
        </w:rPr>
        <w:t>6321710100</w:t>
      </w:r>
      <w:r>
        <w:rPr>
          <w:rStyle w:val="Style14"/>
          <w:rFonts w:eastAsia="Times New Roman" w:cs="Times New Roman"/>
          <w:b w:val="false"/>
          <w:bCs w:val="false"/>
          <w:i w:val="false"/>
          <w:iCs/>
          <w:color w:val="000000"/>
          <w:sz w:val="24"/>
          <w:szCs w:val="24"/>
          <w:highlight w:val="white"/>
          <w:lang w:val="uk-UA" w:eastAsia="ru-RU" w:bidi="ar-SA"/>
        </w:rPr>
        <w:t>:01:012:0033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,  площею</w:t>
      </w:r>
      <w:r>
        <w:rPr>
          <w:rStyle w:val="Style14"/>
          <w:rFonts w:eastAsia="Times New Roman" w:cs="Calibri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 xml:space="preserve">  3,6876  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га,  (угіддя -</w:t>
      </w:r>
    </w:p>
    <w:p>
      <w:pPr>
        <w:pStyle w:val="Normal"/>
        <w:widowControl w:val="false"/>
        <w:shd w:val="clear" w:color="auto" w:fill="FFFFFF"/>
        <w:suppressAutoHyphens w:val="true"/>
        <w:overflowPunct w:val="true"/>
        <w:bidi w:val="0"/>
        <w:ind w:left="0" w:right="0" w:hanging="0"/>
        <w:jc w:val="both"/>
        <w:textAlignment w:val="baseline"/>
        <w:rPr/>
      </w:pP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3,6876 га з них землі, які використову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ю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 xml:space="preserve">ться для технічної інфраструктури - 3,6876 га) що розташована по </w:t>
      </w:r>
      <w:r>
        <w:rPr>
          <w:rStyle w:val="Style14"/>
          <w:rFonts w:eastAsia="Times New Roman" w:cs="Times New Roman"/>
          <w:b w:val="false"/>
          <w:bCs w:val="false"/>
          <w:i w:val="false"/>
          <w:iCs/>
          <w:color w:val="000000"/>
          <w:sz w:val="24"/>
          <w:szCs w:val="24"/>
          <w:lang w:val="uk-UA" w:eastAsia="ru-RU" w:bidi="ar-SA"/>
        </w:rPr>
        <w:t>вул.</w:t>
      </w:r>
      <w:r>
        <w:rPr>
          <w:rStyle w:val="Style14"/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 xml:space="preserve"> Пролетарське шосе, 22-Д</w:t>
      </w:r>
      <w:r>
        <w:rPr>
          <w:rStyle w:val="Style14"/>
          <w:rFonts w:eastAsia="Times New Roman" w:cs="Times New Roman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 xml:space="preserve">, м. Зміїв </w:t>
      </w:r>
      <w:r>
        <w:rPr>
          <w:rStyle w:val="Style14"/>
          <w:rFonts w:eastAsia="Times New Roman" w:cs="Calibri"/>
          <w:b w:val="false"/>
          <w:bCs/>
          <w:i w:val="false"/>
          <w:iCs/>
          <w:color w:val="000000"/>
          <w:sz w:val="24"/>
          <w:szCs w:val="24"/>
          <w:lang w:val="uk-UA" w:eastAsia="ru-RU" w:bidi="ar-SA"/>
        </w:rPr>
        <w:t>для</w:t>
      </w:r>
      <w:r>
        <w:rPr>
          <w:rStyle w:val="Style14"/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 xml:space="preserve">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>
        <w:rPr>
          <w:rStyle w:val="Style14"/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ar-SA"/>
        </w:rPr>
        <w:t>.</w:t>
      </w:r>
    </w:p>
    <w:p>
      <w:pPr>
        <w:pStyle w:val="Normal"/>
        <w:widowControl w:val="false"/>
        <w:shd w:val="clear" w:color="auto" w:fill="FFFFFF"/>
        <w:suppressAutoHyphens w:val="true"/>
        <w:overflowPunct w:val="true"/>
        <w:bidi w:val="0"/>
        <w:ind w:left="0" w:right="0" w:firstLine="567"/>
        <w:jc w:val="both"/>
        <w:textAlignment w:val="baseline"/>
        <w:rPr/>
      </w:pPr>
      <w:r>
        <w:rPr>
          <w:rStyle w:val="Style14"/>
          <w:rFonts w:eastAsia="Times New Roman" w:cs="Calibri"/>
          <w:b w:val="false"/>
          <w:bCs w:val="false"/>
          <w:i w:val="false"/>
          <w:iCs/>
          <w:color w:val="000000"/>
          <w:sz w:val="24"/>
          <w:szCs w:val="24"/>
          <w:lang w:val="uk-UA" w:eastAsia="ru-RU" w:bidi="zxx"/>
        </w:rPr>
        <w:t xml:space="preserve">3. 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eastAsia="ru-RU" w:bidi="ar-SA"/>
        </w:rPr>
        <w:t>На земельній ділянці, кадастровий номер</w:t>
      </w:r>
      <w:r>
        <w:rPr>
          <w:rFonts w:eastAsia="Times New Roman" w:cs="Times New Roman"/>
          <w:b w:val="false"/>
          <w:bCs w:val="false"/>
          <w:iCs/>
          <w:color w:val="000000"/>
          <w:sz w:val="24"/>
          <w:szCs w:val="24"/>
          <w:lang w:val="uk-UA" w:eastAsia="ru-RU" w:bidi="ar-SA"/>
        </w:rPr>
        <w:t xml:space="preserve"> 6321710100</w:t>
      </w:r>
      <w:r>
        <w:rPr>
          <w:rFonts w:eastAsia="Times New Roman" w:cs="Times New Roman"/>
          <w:b w:val="false"/>
          <w:bCs w:val="false"/>
          <w:iCs/>
          <w:color w:val="000000"/>
          <w:sz w:val="24"/>
          <w:szCs w:val="24"/>
          <w:highlight w:val="white"/>
          <w:lang w:val="uk-UA" w:eastAsia="ru-RU" w:bidi="ar-SA"/>
        </w:rPr>
        <w:t>:01:012:0033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eastAsia="ru-RU" w:bidi="ar-SA"/>
        </w:rPr>
        <w:t xml:space="preserve">, згідно Порядку ведення Державного земельного кадастру, затвердженого постановою Кабінету Міністрів України від 17.10.2012 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eastAsia="ru-RU" w:bidi="ar-SA"/>
        </w:rPr>
        <w:t xml:space="preserve">року 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eastAsia="ru-RU" w:bidi="ar-SA"/>
        </w:rPr>
        <w:t xml:space="preserve">№1051 зареєстровано обмеження на використання земельної ділянки - 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eastAsia="ru-RU" w:bidi="ar-SA"/>
        </w:rPr>
        <w:t>о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eastAsia="ru-RU" w:bidi="ar-SA"/>
        </w:rPr>
        <w:t>хоронна зона навколо (вздовж) об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en-US" w:eastAsia="ru-RU" w:bidi="ar-SA"/>
        </w:rPr>
        <w:t>'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eastAsia="ru-RU" w:bidi="ar-SA"/>
        </w:rPr>
        <w:t xml:space="preserve">єкта транспорту (код 01.03) площа 0,0926 га, 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eastAsia="ru-RU" w:bidi="ar-SA"/>
        </w:rPr>
        <w:t>с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eastAsia="ru-RU" w:bidi="ar-SA"/>
        </w:rPr>
        <w:t>анітарно - захисна зона навколо об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en-US" w:eastAsia="ru-RU" w:bidi="ar-SA"/>
        </w:rPr>
        <w:t>'</w:t>
      </w: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eastAsia="ru-RU" w:bidi="ar-SA"/>
        </w:rPr>
        <w:t>єкта (код 03) площа 3,6876 га</w:t>
      </w:r>
      <w:r>
        <w:rPr>
          <w:rStyle w:val="Style14"/>
          <w:rFonts w:eastAsia="Times New Roman" w:cs="Times New Roman"/>
          <w:b w:val="false"/>
          <w:bCs/>
          <w:iCs/>
          <w:color w:val="000000"/>
          <w:sz w:val="24"/>
          <w:szCs w:val="24"/>
          <w:lang w:val="uk-UA" w:eastAsia="ru-RU" w:bidi="ar-SA"/>
        </w:rPr>
        <w:t>.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true"/>
        <w:bidi w:val="0"/>
        <w:ind w:left="0" w:right="0" w:firstLine="567"/>
        <w:jc w:val="both"/>
        <w:textAlignment w:val="baseline"/>
        <w:rPr>
          <w:sz w:val="24"/>
          <w:szCs w:val="24"/>
        </w:rPr>
      </w:pPr>
      <w:r>
        <w:rPr>
          <w:rFonts w:eastAsia="Times New Roman" w:cs="Times New Roman"/>
          <w:b w:val="false"/>
          <w:bCs/>
          <w:iCs/>
          <w:color w:val="000000"/>
          <w:sz w:val="24"/>
          <w:szCs w:val="24"/>
          <w:lang w:val="uk-UA" w:eastAsia="ru-RU" w:bidi="ar-SA"/>
        </w:rPr>
        <w:t xml:space="preserve">4. </w:t>
      </w:r>
      <w:r>
        <w:rPr>
          <w:sz w:val="24"/>
          <w:szCs w:val="24"/>
          <w:lang w:val="uk-UA" w:eastAsia="ru-RU"/>
        </w:rPr>
        <w:t>Рекомендувати КП “Зміїв-сервіс”</w:t>
      </w:r>
      <w:r>
        <w:rPr>
          <w:sz w:val="24"/>
          <w:szCs w:val="24"/>
          <w:lang w:val="uk-UA" w:eastAsia="zxx" w:bidi="ar-SA"/>
        </w:rPr>
        <w:t xml:space="preserve"> </w:t>
      </w:r>
      <w:r>
        <w:rPr>
          <w:sz w:val="24"/>
          <w:szCs w:val="24"/>
          <w:lang w:val="uk-UA" w:eastAsia="ru-RU" w:bidi="zxx"/>
        </w:rPr>
        <w:t>зареєструвати</w:t>
      </w:r>
      <w:r>
        <w:rPr>
          <w:sz w:val="24"/>
          <w:szCs w:val="24"/>
          <w:lang w:val="uk-UA" w:eastAsia="ru-RU"/>
        </w:rPr>
        <w:t xml:space="preserve"> право постійного користування земельною ділянкою в Державному реєстрі речових прав на нерухоме майно про реєстрацію права власності. Використовувати земельну ділянку за призначенням згідно вимог Земельного кодексу України, своєчасно сплачувати земельний податок.</w:t>
      </w:r>
      <w:r>
        <w:rPr>
          <w:sz w:val="24"/>
          <w:szCs w:val="24"/>
          <w:lang w:val="uk-UA" w:eastAsia="ru-RU" w:bidi="ar-SA"/>
        </w:rPr>
        <w:t xml:space="preserve"> </w:t>
      </w:r>
    </w:p>
    <w:p>
      <w:pPr>
        <w:pStyle w:val="Normal"/>
        <w:keepNext/>
        <w:widowControl w:val="false"/>
        <w:shd w:val="clear" w:color="auto" w:fill="FFFFFF"/>
        <w:suppressAutoHyphens w:val="true"/>
        <w:overflowPunct w:val="true"/>
        <w:bidi w:val="0"/>
        <w:ind w:left="0" w:right="0" w:firstLine="567"/>
        <w:jc w:val="both"/>
        <w:textAlignment w:val="baseline"/>
        <w:rPr>
          <w:sz w:val="24"/>
          <w:szCs w:val="24"/>
          <w:lang w:val="uk-UA" w:eastAsia="ru-RU" w:bidi="ar-SA"/>
        </w:rPr>
      </w:pPr>
      <w:r>
        <w:rPr>
          <w:sz w:val="24"/>
          <w:szCs w:val="24"/>
          <w:lang w:val="uk-UA" w:eastAsia="ru-RU" w:bidi="ar-SA"/>
        </w:rPr>
        <w:t xml:space="preserve">5. </w:t>
      </w:r>
      <w:r>
        <w:rPr>
          <w:sz w:val="24"/>
          <w:szCs w:val="24"/>
          <w:lang w:val="uk-UA" w:eastAsia="ru-RU" w:bidi="ar-SA"/>
        </w:rPr>
        <w:t>Копію даного рішення направити в ГУ ДПС у Харківськ</w:t>
      </w:r>
      <w:r>
        <w:rPr>
          <w:sz w:val="24"/>
          <w:szCs w:val="24"/>
          <w:lang w:val="uk-UA" w:eastAsia="ru-RU" w:bidi="ar-SA"/>
        </w:rPr>
        <w:t>ій</w:t>
      </w:r>
      <w:r>
        <w:rPr>
          <w:sz w:val="24"/>
          <w:szCs w:val="24"/>
          <w:lang w:val="uk-UA" w:eastAsia="ru-RU" w:bidi="ar-SA"/>
        </w:rPr>
        <w:t xml:space="preserve"> області.</w:t>
      </w:r>
    </w:p>
    <w:p>
      <w:pPr>
        <w:pStyle w:val="Normal"/>
        <w:keepNext/>
        <w:widowControl/>
        <w:shd w:val="clear" w:color="auto" w:fill="FFFFFF"/>
        <w:tabs>
          <w:tab w:val="left" w:pos="6705" w:leader="none"/>
        </w:tabs>
        <w:suppressAutoHyphens w:val="true"/>
        <w:overflowPunct w:val="true"/>
        <w:bidi w:val="0"/>
        <w:snapToGrid w:val="true"/>
        <w:ind w:left="0" w:right="0" w:firstLine="567"/>
        <w:jc w:val="both"/>
        <w:textAlignment w:val="baseline"/>
        <w:rPr>
          <w:sz w:val="24"/>
          <w:szCs w:val="24"/>
        </w:rPr>
      </w:pPr>
      <w:r>
        <w:rPr>
          <w:rStyle w:val="Style14"/>
          <w:rFonts w:eastAsia="Times New Roman" w:cs="Times New Roman CYR"/>
          <w:b w:val="false"/>
          <w:bCs w:val="false"/>
          <w:i w:val="false"/>
          <w:iCs/>
          <w:caps w:val="false"/>
          <w:smallCaps w:val="false"/>
          <w:color w:val="000000"/>
          <w:spacing w:val="4"/>
          <w:sz w:val="24"/>
          <w:szCs w:val="24"/>
          <w:u w:val="none"/>
          <w:lang w:val="uk-UA" w:eastAsia="ru-RU" w:bidi="zxx"/>
        </w:rPr>
        <w:t xml:space="preserve">6. 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 політики Зміївської міської ради (Андрій РЕВЕНКО). </w:t>
      </w:r>
    </w:p>
    <w:p>
      <w:pPr>
        <w:pStyle w:val="Normal"/>
        <w:shd w:val="clear" w:fill="FFFFFF"/>
        <w:tabs>
          <w:tab w:val="left" w:pos="6705" w:leader="none"/>
        </w:tabs>
        <w:spacing w:lineRule="auto" w:line="240" w:before="0" w:after="0"/>
        <w:ind w:left="0" w:right="4418" w:hanging="0"/>
        <w:jc w:val="both"/>
        <w:rPr>
          <w:rFonts w:ascii="Times New Roman" w:hAnsi="Times New Roman" w:cs="Times New Roman"/>
          <w:color w:val="000000"/>
          <w:lang w:val="uk-UA" w:eastAsia="ru-RU"/>
        </w:rPr>
      </w:pPr>
      <w:r>
        <w:rPr>
          <w:rFonts w:cs="Times New Roman"/>
          <w:color w:val="000000"/>
          <w:lang w:val="uk-UA" w:eastAsia="ru-RU"/>
        </w:rPr>
      </w:r>
    </w:p>
    <w:p>
      <w:pPr>
        <w:pStyle w:val="Normal"/>
        <w:keepNext/>
        <w:widowControl w:val="false"/>
        <w:numPr>
          <w:ilvl w:val="0"/>
          <w:numId w:val="0"/>
        </w:numPr>
        <w:shd w:val="clear" w:color="auto" w:fill="FFFFFF"/>
        <w:tabs>
          <w:tab w:val="left" w:pos="6705" w:leader="none"/>
        </w:tabs>
        <w:suppressAutoHyphens w:val="true"/>
        <w:overflowPunct w:val="true"/>
        <w:bidi w:val="0"/>
        <w:spacing w:lineRule="auto" w:line="240" w:before="0" w:after="0"/>
        <w:ind w:left="0" w:right="4592" w:hanging="0"/>
        <w:jc w:val="center"/>
        <w:textAlignment w:val="baseline"/>
        <w:rPr>
          <w:rFonts w:ascii="Times New Roman" w:hAnsi="Times New Roman" w:eastAsia="Times New Roman" w:cs="Times New Roman"/>
          <w:b w:val="false"/>
          <w:b w:val="false"/>
          <w:bCs w:val="false"/>
          <w:iCs/>
          <w:color w:val="000000"/>
          <w:lang w:val="uk-UA" w:eastAsia="ru-RU" w:bidi="ar-SA"/>
        </w:rPr>
      </w:pPr>
      <w:r>
        <w:rPr>
          <w:rFonts w:eastAsia="Times New Roman" w:cs="Times New Roman"/>
          <w:b w:val="false"/>
          <w:bCs w:val="false"/>
          <w:iCs/>
          <w:color w:val="000000"/>
          <w:lang w:val="uk-UA" w:eastAsia="ru-RU" w:bidi="ar-SA"/>
        </w:rPr>
      </w:r>
    </w:p>
    <w:p>
      <w:pPr>
        <w:pStyle w:val="Normal"/>
        <w:widowControl/>
        <w:shd w:val="clear" w:fill="FFFFFF"/>
        <w:suppressAutoHyphens w:val="false"/>
        <w:jc w:val="both"/>
        <w:rPr>
          <w:rFonts w:eastAsia="Times New Roman" w:cs="Times New Roman"/>
          <w:b w:val="false"/>
          <w:b w:val="false"/>
          <w:bCs w:val="false"/>
          <w:iCs/>
          <w:color w:val="000000"/>
          <w:lang w:val="uk-UA" w:bidi="ar-SA"/>
        </w:rPr>
      </w:pPr>
      <w:r>
        <w:rPr>
          <w:rFonts w:eastAsia="Times New Roman" w:cs="Times New Roman"/>
          <w:b w:val="false"/>
          <w:bCs w:val="false"/>
          <w:iCs/>
          <w:color w:val="000000"/>
          <w:lang w:val="uk-UA" w:bidi="ar-SA"/>
        </w:rPr>
      </w:r>
    </w:p>
    <w:p>
      <w:pPr>
        <w:pStyle w:val="Normal"/>
        <w:widowControl/>
        <w:shd w:val="clear" w:fill="FFFFFF"/>
        <w:suppressAutoHyphens w:val="false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val="clear" w:fill="FFFFFF"/>
        <w:suppressAutoHyphens w:val="false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val="clear" w:fill="FFFFFF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40" w:right="580" w:header="0" w:top="1134" w:footer="0" w:bottom="426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72"/>
  <w:defaultTabStop w:val="706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0"/>
    <w:uiPriority w:val="9"/>
    <w:qFormat/>
    <w:pPr>
      <w:numPr>
        <w:ilvl w:val="0"/>
        <w:numId w:val="1"/>
      </w:numPr>
      <w:shd w:val="clear" w:fill="FFFFFF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val="clear" w:fill="FFFFFF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val="clear" w:fill="FFFFFF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>
    <w:name w:val="Основной шрифт абзаца1"/>
    <w:qFormat/>
    <w:rPr/>
  </w:style>
  <w:style w:type="character" w:styleId="Style14">
    <w:name w:val="Основной шрифт абзаца"/>
    <w:qFormat/>
    <w:rPr/>
  </w:style>
  <w:style w:type="paragraph" w:styleId="Style15">
    <w:name w:val="Заголовок"/>
    <w:basedOn w:val="Normal"/>
    <w:next w:val="Style16"/>
    <w:qFormat/>
    <w:pPr>
      <w:keepNext/>
      <w:shd w:val="clear" w:fill="FFFFFF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6">
    <w:name w:val="Body Text"/>
    <w:basedOn w:val="Normal"/>
    <w:pPr>
      <w:shd w:val="clear" w:fill="FFFFFF"/>
      <w:spacing w:before="0" w:after="120"/>
    </w:pPr>
    <w:rPr/>
  </w:style>
  <w:style w:type="paragraph" w:styleId="Style17">
    <w:name w:val="List"/>
    <w:basedOn w:val="Style16"/>
    <w:pPr>
      <w:shd w:val="clear" w:fill="FFFFFF"/>
    </w:pPr>
    <w:rPr/>
  </w:style>
  <w:style w:type="paragraph" w:styleId="Style18">
    <w:name w:val="Caption"/>
    <w:basedOn w:val="Normal"/>
    <w:qFormat/>
    <w:pPr>
      <w:suppressLineNumbers/>
      <w:shd w:val="clear" w:fill="FFFFFF"/>
      <w:spacing w:before="120" w:after="120"/>
    </w:pPr>
    <w:rPr>
      <w:rFonts w:cs="FreeSans"/>
      <w:i/>
      <w:iCs/>
      <w:sz w:val="24"/>
      <w:szCs w:val="24"/>
    </w:rPr>
  </w:style>
  <w:style w:type="paragraph" w:styleId="Style19" w:customStyle="1">
    <w:name w:val="Покажчик"/>
    <w:basedOn w:val="Normal"/>
    <w:qFormat/>
    <w:pPr>
      <w:suppressLineNumbers/>
      <w:shd w:val="clear" w:fill="FFFFFF"/>
    </w:pPr>
    <w:rPr/>
  </w:style>
  <w:style w:type="paragraph" w:styleId="Style20">
    <w:name w:val="Title"/>
    <w:basedOn w:val="Normal"/>
    <w:uiPriority w:val="10"/>
    <w:qFormat/>
    <w:pPr>
      <w:shd w:val="clear" w:fill="FFFFFF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val="clear" w:fill="FFFFFF"/>
      <w:spacing w:before="120" w:after="120"/>
    </w:pPr>
    <w:rPr>
      <w:i/>
      <w:iCs/>
    </w:rPr>
  </w:style>
  <w:style w:type="paragraph" w:styleId="Style21">
    <w:name w:val="Subtitle"/>
    <w:basedOn w:val="Style20"/>
    <w:uiPriority w:val="11"/>
    <w:qFormat/>
    <w:pPr>
      <w:shd w:val="clear" w:fill="FFFFFF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Arial" w:cs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val="clear" w:fill="FFFFFF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NormalWeb">
    <w:name w:val="Normal (Web)"/>
    <w:basedOn w:val="Normal"/>
    <w:qFormat/>
    <w:pPr>
      <w:shd w:val="clear" w:fill="FFFFFF"/>
      <w:spacing w:lineRule="auto" w:line="240" w:before="100" w:after="100"/>
    </w:pPr>
    <w:rPr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Application>LibreOffice/5.1.6.2$Linux_X86_64 LibreOffice_project/10m0$Build-2</Application>
  <Pages>2</Pages>
  <Words>508</Words>
  <Characters>3439</Characters>
  <CharactersWithSpaces>4129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2021-07-07T14:53:10Z</cp:lastPrinted>
  <dcterms:modified xsi:type="dcterms:W3CDTF">2021-07-07T14:53:25Z</dcterms:modified>
  <cp:revision>62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